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2D" w:rsidRDefault="00A3537C">
      <w:pPr>
        <w:pStyle w:val="20"/>
        <w:shd w:val="clear" w:color="auto" w:fill="auto"/>
        <w:spacing w:after="301" w:line="270" w:lineRule="exact"/>
        <w:ind w:right="20"/>
      </w:pPr>
      <w:r>
        <w:t>Приложение 6</w:t>
      </w:r>
    </w:p>
    <w:p w:rsidR="002D0B2D" w:rsidRDefault="00A3537C">
      <w:pPr>
        <w:pStyle w:val="20"/>
        <w:shd w:val="clear" w:color="auto" w:fill="auto"/>
        <w:spacing w:after="275" w:line="322" w:lineRule="exact"/>
        <w:ind w:left="20"/>
        <w:jc w:val="center"/>
      </w:pPr>
      <w:r>
        <w:t>Разъяснения к порядку заполнения формы отчетности об итогах коллективно-договорной кампании КДК-1</w:t>
      </w:r>
    </w:p>
    <w:p w:rsidR="002D0B2D" w:rsidRDefault="00A3537C">
      <w:pPr>
        <w:pStyle w:val="21"/>
        <w:shd w:val="clear" w:color="auto" w:fill="auto"/>
        <w:spacing w:before="0" w:after="244"/>
        <w:ind w:left="20" w:right="20"/>
      </w:pPr>
      <w:r>
        <w:t>Форма КДК-1 - сведения по форме за подписью руководителя первичной профсоюзной организации представляются в вышестоящий профсоюзный орган.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Строки № 101-105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Необходимо поставить знак «V» в поле строки, соответствующей форме собственности организации (предприятия), в которой действует первичная профсоюзная организация. Заполненным должно быть поле только одной из строк № 101-105.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Сведения о при</w:t>
      </w:r>
      <w:r>
        <w:t>своенном коде ОКФС содержатся в информационном письме об учёте в Статрегистре Росстата, которое направляется органом государственной статистики в организацию и хранится у руководителя организации или главного бухгалтера.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/>
      </w:pPr>
      <w:r>
        <w:t>Коды ОКФС также содержатся в формах</w:t>
      </w:r>
      <w:r>
        <w:t xml:space="preserve"> бухгалтерской отчётности организации.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201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случае, если организация (предприятие), в которой действует первичная профсоюзная организация, относится к субъектам малого предпринимательства, в поле для заполнения необходимо поставить знак «V».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К су</w:t>
      </w:r>
      <w:r>
        <w:t>бъектам малого предпринимательства следует относить организации (индивидуальных предпринимателей), численность работников в которых не превышает 35 человек (в сфере розничной торговли и бытового обслуживания - 20 человек).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301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поле для заполнени</w:t>
      </w:r>
      <w:r>
        <w:t>я вносятся сведения о списочной численности работников в организации (на предприятии).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/>
      </w:pPr>
      <w:r>
        <w:t>Списочная численность приводится на дату отчётности.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списочную численность работников включаются наёмные работники, работавшие по трудовому договору и выполнявшие пост</w:t>
      </w:r>
      <w:r>
        <w:t>оянную, временную или сезонную работу один день и более, а также работавшие собственники организаций, получавшие заработную плату в данной организации.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 xml:space="preserve">В списочной численности работников учитываются как фактически работающие, так и отсутствующие на работе </w:t>
      </w:r>
      <w:r>
        <w:t>по каким-либо причинам.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Списочную численность работников можно уточнить у руководителя организации или в отделе кадров организации (кадровой службе).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401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 xml:space="preserve">В поле для заполнения вносятся сведения о численности членов профсоюза </w:t>
      </w:r>
      <w:r>
        <w:rPr>
          <w:rStyle w:val="a8"/>
        </w:rPr>
        <w:t xml:space="preserve">из числа работников </w:t>
      </w:r>
      <w:r>
        <w:rPr>
          <w:rStyle w:val="a8"/>
        </w:rPr>
        <w:t>организации.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Строки № 501-503, 601-602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Согласно ст. 45 Трудового кодекса Российской Федерации в зависимости от сферы регулируемых социально-трудовых отношений могут заключаться соглашения: генеральное, межрегиональное, региональное, отраслевое (межотраслев</w:t>
      </w:r>
      <w:r>
        <w:t>ое), территориальное и иные соглашения.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Отраслевое (межотраслевое) соглашение может заключаться на федеральном, межрегиональном, региональном, территориальном уровнях социального партнерства.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Необходимо поставить знак «V» в полях строк, соответствующих тем</w:t>
      </w:r>
      <w:r>
        <w:t xml:space="preserve"> соглашениям, действие которых распространяется на организацию. Соответственно, в случае, если на организацию распространяется действие всех соглашений, указанных в стоках № 501-503, 601- 602, то знак «V» нужно поставить в поле каждой из строк.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70</w:t>
      </w:r>
      <w:r>
        <w:rPr>
          <w:rStyle w:val="31"/>
          <w:b/>
          <w:bCs/>
        </w:rPr>
        <w:t>1</w:t>
      </w:r>
    </w:p>
    <w:p w:rsidR="002D0B2D" w:rsidRDefault="00A3537C">
      <w:pPr>
        <w:pStyle w:val="21"/>
        <w:shd w:val="clear" w:color="auto" w:fill="auto"/>
        <w:spacing w:before="0" w:after="0" w:line="264" w:lineRule="exact"/>
        <w:ind w:left="20" w:right="20"/>
      </w:pPr>
      <w:r>
        <w:t>В случае, если в организации (на предприятии) заключён и действует коллективный договор, в поле для заполнения необходимо поставить знак «V».</w:t>
      </w:r>
    </w:p>
    <w:p w:rsidR="002D0B2D" w:rsidRDefault="00A3537C">
      <w:pPr>
        <w:pStyle w:val="30"/>
        <w:shd w:val="clear" w:color="auto" w:fill="auto"/>
        <w:spacing w:before="0" w:line="264" w:lineRule="exact"/>
        <w:ind w:left="20"/>
      </w:pPr>
      <w:r>
        <w:rPr>
          <w:rStyle w:val="31"/>
          <w:b/>
          <w:bCs/>
        </w:rPr>
        <w:t>Строка № 702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случае, если заключённый коллективный договор прошёл уведомительную регистрацию в органе по труду</w:t>
      </w:r>
      <w:r>
        <w:t>, в поле для заполнения необходимо поставить знак «V».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При осуществлении регистрации коллективного договора соответствующий орган по труду выявляет условия, ухудшающие положение работников по сравнению с трудовым законодательством и иными нормативными прав</w:t>
      </w:r>
      <w:r>
        <w:t xml:space="preserve">овыми актами, содержащими нормы трудового права, и сообщает об этом </w:t>
      </w:r>
      <w:r>
        <w:lastRenderedPageBreak/>
        <w:t>представителям сторон, подписавшим коллективный договор, а также в соответствующую государственную инспекцию труда.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801</w:t>
      </w:r>
    </w:p>
    <w:p w:rsidR="002D0B2D" w:rsidRDefault="00A3537C">
      <w:pPr>
        <w:pStyle w:val="21"/>
        <w:shd w:val="clear" w:color="auto" w:fill="auto"/>
        <w:spacing w:before="0" w:after="65" w:line="274" w:lineRule="exact"/>
        <w:ind w:left="20" w:right="20"/>
      </w:pPr>
      <w:r>
        <w:t>Сведения о годе заключения действующего коллективного догов</w:t>
      </w:r>
      <w:r>
        <w:t>ора вносятся в формате четырёхзначного числа. Например, если в 2012 году в организации заключён коллективный договор сроком на 2013-2015 годы, строку необходимо заполнить следующим образом: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2093"/>
        <w:gridCol w:w="2410"/>
      </w:tblGrid>
      <w:tr w:rsidR="002D0B2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2D" w:rsidRDefault="002D0B2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rPr>
                <w:rStyle w:val="1"/>
              </w:rPr>
              <w:t>№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rPr>
                <w:rStyle w:val="1"/>
              </w:rPr>
              <w:t>Поле для заполнения</w:t>
            </w:r>
          </w:p>
        </w:tc>
      </w:tr>
      <w:tr w:rsidR="002D0B2D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69" w:lineRule="exact"/>
              <w:ind w:left="840" w:hanging="360"/>
              <w:jc w:val="left"/>
            </w:pPr>
            <w:r>
              <w:rPr>
                <w:rStyle w:val="1"/>
              </w:rPr>
              <w:t xml:space="preserve">• год заключения действующего договора </w:t>
            </w:r>
            <w:r>
              <w:rPr>
                <w:rStyle w:val="a9"/>
              </w:rPr>
              <w:t>(в формате ГГГГ)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rPr>
                <w:rStyle w:val="1"/>
              </w:rPr>
              <w:t>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rPr>
                <w:rStyle w:val="1"/>
              </w:rPr>
              <w:t>2012</w:t>
            </w:r>
          </w:p>
          <w:p w:rsidR="002D0B2D" w:rsidRDefault="002D0B2D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370" w:lineRule="exact"/>
              <w:ind w:right="20" w:firstLine="0"/>
              <w:jc w:val="right"/>
            </w:pPr>
          </w:p>
        </w:tc>
      </w:tr>
    </w:tbl>
    <w:p w:rsidR="002D0B2D" w:rsidRDefault="002D0B2D">
      <w:pPr>
        <w:rPr>
          <w:sz w:val="2"/>
          <w:szCs w:val="2"/>
        </w:rPr>
      </w:pPr>
    </w:p>
    <w:p w:rsidR="002D0B2D" w:rsidRDefault="00A3537C">
      <w:pPr>
        <w:pStyle w:val="30"/>
        <w:shd w:val="clear" w:color="auto" w:fill="auto"/>
        <w:spacing w:before="369"/>
        <w:ind w:left="20"/>
      </w:pPr>
      <w:r>
        <w:rPr>
          <w:rStyle w:val="31"/>
          <w:b/>
          <w:bCs/>
        </w:rPr>
        <w:t>Строка № 802</w:t>
      </w:r>
    </w:p>
    <w:p w:rsidR="002D0B2D" w:rsidRDefault="00A3537C">
      <w:pPr>
        <w:pStyle w:val="21"/>
        <w:shd w:val="clear" w:color="auto" w:fill="auto"/>
        <w:spacing w:before="0" w:after="65" w:line="274" w:lineRule="exact"/>
        <w:ind w:left="20" w:right="20"/>
      </w:pPr>
      <w:r>
        <w:t xml:space="preserve">В поле для заполнения вносятся сведения о длительности действия коллективного договора в годах. Например, если в организации заключён коллективный договор сроком на </w:t>
      </w:r>
      <w:r>
        <w:t>2013-2015 годы, то длительность коллективного договора составляет 3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2"/>
        <w:gridCol w:w="2088"/>
        <w:gridCol w:w="2414"/>
      </w:tblGrid>
      <w:tr w:rsidR="002D0B2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2D" w:rsidRDefault="002D0B2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1"/>
              </w:rPr>
              <w:t>№ строки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1"/>
              </w:rPr>
              <w:t>Поле для заполнения</w:t>
            </w:r>
          </w:p>
        </w:tc>
      </w:tr>
      <w:tr w:rsidR="002D0B2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60" w:line="230" w:lineRule="exact"/>
              <w:ind w:right="120" w:firstLine="0"/>
              <w:jc w:val="right"/>
            </w:pPr>
            <w:r>
              <w:rPr>
                <w:rStyle w:val="1"/>
              </w:rPr>
              <w:t xml:space="preserve">• срок действия договора </w:t>
            </w:r>
            <w:r>
              <w:rPr>
                <w:rStyle w:val="a9"/>
              </w:rPr>
              <w:t>(длительность в</w:t>
            </w:r>
          </w:p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60" w:after="0" w:line="230" w:lineRule="exact"/>
              <w:ind w:left="840" w:firstLine="0"/>
              <w:jc w:val="left"/>
            </w:pPr>
            <w:r>
              <w:rPr>
                <w:rStyle w:val="a9"/>
              </w:rPr>
              <w:t>годах)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1"/>
              </w:rPr>
              <w:t>802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rPr>
                <w:rStyle w:val="1"/>
              </w:rPr>
              <w:t>3</w:t>
            </w:r>
          </w:p>
          <w:p w:rsidR="002D0B2D" w:rsidRDefault="00A3537C">
            <w:pPr>
              <w:pStyle w:val="21"/>
              <w:framePr w:w="10214" w:wrap="notBeside" w:vAnchor="text" w:hAnchor="text" w:xAlign="center" w:y="1"/>
              <w:shd w:val="clear" w:color="auto" w:fill="auto"/>
              <w:tabs>
                <w:tab w:val="left" w:leader="dot" w:pos="1574"/>
                <w:tab w:val="left" w:leader="dot" w:pos="1632"/>
                <w:tab w:val="left" w:leader="dot" w:pos="1930"/>
                <w:tab w:val="left" w:leader="dot" w:pos="2338"/>
              </w:tabs>
              <w:spacing w:before="180" w:after="0" w:line="200" w:lineRule="exact"/>
              <w:ind w:left="1440" w:firstLine="0"/>
              <w:jc w:val="left"/>
            </w:pPr>
            <w:r>
              <w:rPr>
                <w:rStyle w:val="10pt0"/>
              </w:rPr>
              <w:tab/>
            </w:r>
            <w:r>
              <w:rPr>
                <w:rStyle w:val="10pt0"/>
              </w:rPr>
              <w:tab/>
              <w:t xml:space="preserve"> . </w:t>
            </w:r>
            <w:r>
              <w:rPr>
                <w:rStyle w:val="10pt0"/>
              </w:rPr>
              <w:tab/>
            </w:r>
            <w:r>
              <w:rPr>
                <w:rStyle w:val="10pt0"/>
              </w:rPr>
              <w:tab/>
            </w:r>
          </w:p>
        </w:tc>
      </w:tr>
    </w:tbl>
    <w:p w:rsidR="002D0B2D" w:rsidRDefault="002D0B2D">
      <w:pPr>
        <w:rPr>
          <w:sz w:val="2"/>
          <w:szCs w:val="2"/>
        </w:rPr>
      </w:pPr>
    </w:p>
    <w:p w:rsidR="002D0B2D" w:rsidRDefault="00A3537C">
      <w:pPr>
        <w:pStyle w:val="21"/>
        <w:shd w:val="clear" w:color="auto" w:fill="auto"/>
        <w:spacing w:before="199" w:after="0" w:line="274" w:lineRule="exact"/>
        <w:ind w:left="20" w:right="20"/>
      </w:pPr>
      <w:r>
        <w:t xml:space="preserve">Согласно ст. 43 Трудового кодекса Российской Федерации коллективный договор </w:t>
      </w:r>
      <w:r>
        <w:t>заключается на срок не более трёх лет.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Строка № 803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случае если в отчётном году был продлён срок действия коллективного договора, в поле для заполнения необходимо поставить знак «V».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 xml:space="preserve">Согласно ст. 43 Трудового кодекса Российской Федерации стороны, </w:t>
      </w:r>
      <w:r>
        <w:t>заключившие коллективный договор, имеют право продлевать его действие на срок не более трёх лет.</w:t>
      </w:r>
    </w:p>
    <w:p w:rsidR="002D0B2D" w:rsidRDefault="00A3537C">
      <w:pPr>
        <w:pStyle w:val="30"/>
        <w:shd w:val="clear" w:color="auto" w:fill="auto"/>
        <w:spacing w:before="0"/>
        <w:ind w:left="20"/>
      </w:pPr>
      <w:r>
        <w:rPr>
          <w:rStyle w:val="31"/>
          <w:b/>
          <w:bCs/>
        </w:rPr>
        <w:t>Строки № 901-903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/>
      </w:pPr>
      <w:r>
        <w:t>Необходимо поставить знак «V» в поле одной из трёх строк.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Согласно ст. 29 Трудового кодекса Российской Федерации интересы работников при прове</w:t>
      </w:r>
      <w:r>
        <w:t>дении коллективных переговоров, заключении или изменении коллективного договора представляют первичная профсоюзная организация или иные представители, избираемые работниками.</w:t>
      </w:r>
    </w:p>
    <w:p w:rsidR="002D0B2D" w:rsidRDefault="00A3537C">
      <w:pPr>
        <w:pStyle w:val="21"/>
        <w:shd w:val="clear" w:color="auto" w:fill="auto"/>
        <w:spacing w:before="0" w:after="0" w:line="264" w:lineRule="exact"/>
        <w:ind w:left="20" w:right="20"/>
      </w:pPr>
      <w:r>
        <w:t>Интересы работников организации при проведении коллективных переговоров, заключен</w:t>
      </w:r>
      <w:r>
        <w:t xml:space="preserve">ии или изменении коллективного договора представляет первичная профсоюзная организация. Это общее правило. </w:t>
      </w:r>
      <w:r>
        <w:rPr>
          <w:rStyle w:val="a8"/>
        </w:rPr>
        <w:t>(Строка № 901.)</w:t>
      </w:r>
    </w:p>
    <w:p w:rsidR="002D0B2D" w:rsidRDefault="00A3537C">
      <w:pPr>
        <w:pStyle w:val="21"/>
        <w:shd w:val="clear" w:color="auto" w:fill="auto"/>
        <w:spacing w:before="0" w:after="0" w:line="264" w:lineRule="exact"/>
        <w:ind w:left="20" w:right="20"/>
      </w:pPr>
      <w:r>
        <w:t xml:space="preserve">В том случае, когда такая организация не создана или не объединяет большинство работников, в соответствии со ст. 31 ТК РФ могут быть </w:t>
      </w:r>
      <w:r>
        <w:t xml:space="preserve">избраны иные представители. </w:t>
      </w:r>
      <w:r>
        <w:rPr>
          <w:rStyle w:val="a8"/>
        </w:rPr>
        <w:t>(Строка № 903.)</w:t>
      </w:r>
    </w:p>
    <w:p w:rsidR="002D0B2D" w:rsidRDefault="00A3537C">
      <w:pPr>
        <w:pStyle w:val="21"/>
        <w:shd w:val="clear" w:color="auto" w:fill="auto"/>
        <w:spacing w:before="0" w:after="0" w:line="269" w:lineRule="exact"/>
        <w:ind w:left="20" w:right="20"/>
      </w:pPr>
      <w:r>
        <w:t>Кроме того, в соответствии со ст. 37 ТК РФ две или более первичных профсоюзных организаций, объединяющих в совокупности более половины работников данного работодателя, по решению их выборных органов могут создать</w:t>
      </w:r>
      <w:r>
        <w:t xml:space="preserve"> единый представительный орган для ведения коллективных переговоров, разработки единого проекта коллективного договора и заключения коллективного договора. </w:t>
      </w:r>
      <w:r>
        <w:rPr>
          <w:rStyle w:val="a8"/>
        </w:rPr>
        <w:t>(Строка № 902.)</w:t>
      </w:r>
    </w:p>
    <w:p w:rsidR="002D0B2D" w:rsidRDefault="00A3537C">
      <w:pPr>
        <w:pStyle w:val="30"/>
        <w:shd w:val="clear" w:color="auto" w:fill="auto"/>
        <w:spacing w:before="0" w:line="269" w:lineRule="exact"/>
        <w:ind w:left="20"/>
      </w:pPr>
      <w:r>
        <w:rPr>
          <w:rStyle w:val="31"/>
          <w:b/>
          <w:bCs/>
        </w:rPr>
        <w:t>Строка № 1001</w:t>
      </w:r>
    </w:p>
    <w:p w:rsidR="002D0B2D" w:rsidRDefault="00A3537C">
      <w:pPr>
        <w:pStyle w:val="21"/>
        <w:shd w:val="clear" w:color="auto" w:fill="auto"/>
        <w:spacing w:before="0" w:after="0" w:line="259" w:lineRule="exact"/>
        <w:ind w:left="20" w:right="20"/>
      </w:pPr>
      <w:r>
        <w:t xml:space="preserve">В поле для заполнения необходимо поставить знак «V», в случае, если в </w:t>
      </w:r>
      <w:r>
        <w:t>ходе коллективных переговоров не принято согласованное решение по всем или отдельным вопросам и составлен протокол разногласий.</w:t>
      </w:r>
    </w:p>
    <w:p w:rsidR="002D0B2D" w:rsidRDefault="00A3537C">
      <w:pPr>
        <w:pStyle w:val="21"/>
        <w:shd w:val="clear" w:color="auto" w:fill="auto"/>
        <w:spacing w:before="0" w:after="0"/>
        <w:ind w:left="20" w:right="20"/>
      </w:pPr>
      <w:r>
        <w:t xml:space="preserve">Возникшие в ходе коллективных переговоров разногласия фиксируются в протоколе, который является основанием для предъявления </w:t>
      </w:r>
      <w:r>
        <w:t>работниками соответствующих требований.</w:t>
      </w:r>
    </w:p>
    <w:p w:rsidR="002D0B2D" w:rsidRPr="00A3537C" w:rsidRDefault="00A3537C">
      <w:pPr>
        <w:pStyle w:val="30"/>
        <w:shd w:val="clear" w:color="auto" w:fill="auto"/>
        <w:spacing w:before="0"/>
        <w:ind w:left="20"/>
        <w:rPr>
          <w:lang w:val="en-US"/>
        </w:rPr>
      </w:pPr>
      <w:r>
        <w:rPr>
          <w:rStyle w:val="31"/>
          <w:b/>
          <w:bCs/>
          <w:lang w:val="en-US"/>
        </w:rPr>
        <w:t>C</w:t>
      </w:r>
      <w:bookmarkStart w:id="0" w:name="_GoBack"/>
      <w:bookmarkEnd w:id="0"/>
      <w:r>
        <w:rPr>
          <w:rStyle w:val="31"/>
          <w:b/>
          <w:bCs/>
        </w:rPr>
        <w:t xml:space="preserve">трока </w:t>
      </w:r>
      <w:r>
        <w:rPr>
          <w:rStyle w:val="31"/>
          <w:b/>
          <w:bCs/>
          <w:lang w:val="en-US"/>
        </w:rPr>
        <w:t>J</w:t>
      </w:r>
      <w:r w:rsidRPr="00A3537C">
        <w:rPr>
          <w:rStyle w:val="31"/>
          <w:b/>
          <w:bCs/>
        </w:rPr>
        <w:t xml:space="preserve">№ </w:t>
      </w:r>
      <w:r>
        <w:rPr>
          <w:rStyle w:val="31"/>
          <w:b/>
          <w:bCs/>
        </w:rPr>
        <w:t>11</w:t>
      </w:r>
      <w:r>
        <w:rPr>
          <w:rStyle w:val="31"/>
          <w:b/>
          <w:bCs/>
          <w:lang w:val="en-US"/>
        </w:rPr>
        <w:t>02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В поле для заполнения необходимо поставить знак«У» в случае, если коллективным договором определяется порядок индексации заработной платы в организации.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Согласно ст. 134 Трудового кодекса Российской Фе</w:t>
      </w:r>
      <w:r>
        <w:t>дерации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Трудовое законодательство не предусматривает единого для всех работников способа индекс</w:t>
      </w:r>
      <w:r>
        <w:t xml:space="preserve">ации заработной платы, а также единого комплекса гарантий проведения индексации, таких как </w:t>
      </w:r>
      <w:r>
        <w:lastRenderedPageBreak/>
        <w:t>установленный законодательством порог индексации, ее периодичность, минимальная величина и т.п. Законодатель устанавливает лишь обязанность работодателя осуществлять</w:t>
      </w:r>
      <w:r>
        <w:t xml:space="preserve"> индексацию.</w:t>
      </w:r>
    </w:p>
    <w:p w:rsidR="002D0B2D" w:rsidRDefault="00A3537C">
      <w:pPr>
        <w:pStyle w:val="21"/>
        <w:shd w:val="clear" w:color="auto" w:fill="auto"/>
        <w:spacing w:before="0" w:after="0" w:line="274" w:lineRule="exact"/>
        <w:ind w:left="20" w:right="20"/>
      </w:pPr>
      <w:r>
        <w:t>Порядок индексации определяются в зависимости от вида работодателя либо законами и нормативными правовыми актами (для организаций, финансируемых из соответствующих бюджетов), либо коллективным договором, соглашением, локальным нормативным акто</w:t>
      </w:r>
      <w:r>
        <w:t>м.</w:t>
      </w:r>
    </w:p>
    <w:sectPr w:rsidR="002D0B2D">
      <w:footerReference w:type="even" r:id="rId7"/>
      <w:footerReference w:type="default" r:id="rId8"/>
      <w:footerReference w:type="first" r:id="rId9"/>
      <w:type w:val="continuous"/>
      <w:pgSz w:w="11909" w:h="16838"/>
      <w:pgMar w:top="483" w:right="865" w:bottom="915" w:left="81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7C" w:rsidRDefault="00A3537C">
      <w:r>
        <w:separator/>
      </w:r>
    </w:p>
  </w:endnote>
  <w:endnote w:type="continuationSeparator" w:id="0">
    <w:p w:rsidR="00A3537C" w:rsidRDefault="00A3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2D" w:rsidRDefault="00A353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6939915</wp:posOffset>
              </wp:positionH>
              <wp:positionV relativeFrom="page">
                <wp:posOffset>9893300</wp:posOffset>
              </wp:positionV>
              <wp:extent cx="73660" cy="167640"/>
              <wp:effectExtent l="0" t="0" r="3175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2D" w:rsidRDefault="00A3537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6.45pt;margin-top:779pt;width:5.8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0oqgIAAKU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" filled="f" stroked="f">
              <v:textbox style="mso-fit-shape-to-text:t" inset="0,0,0,0">
                <w:txbxContent>
                  <w:p w:rsidR="002D0B2D" w:rsidRDefault="00A3537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2D" w:rsidRDefault="00A353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6933565</wp:posOffset>
              </wp:positionH>
              <wp:positionV relativeFrom="page">
                <wp:posOffset>8674100</wp:posOffset>
              </wp:positionV>
              <wp:extent cx="73660" cy="167640"/>
              <wp:effectExtent l="0" t="0" r="0" b="127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2D" w:rsidRDefault="00A3537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5.95pt;margin-top:683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" filled="f" stroked="f">
              <v:textbox style="mso-fit-shape-to-text:t" inset="0,0,0,0">
                <w:txbxContent>
                  <w:p w:rsidR="002D0B2D" w:rsidRDefault="00A3537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2D" w:rsidRDefault="00A3537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6945630</wp:posOffset>
              </wp:positionH>
              <wp:positionV relativeFrom="page">
                <wp:posOffset>10253345</wp:posOffset>
              </wp:positionV>
              <wp:extent cx="73660" cy="167640"/>
              <wp:effectExtent l="1905" t="4445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B2D" w:rsidRDefault="00A3537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6.9pt;margin-top:807.35pt;width:5.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" filled="f" stroked="f">
              <v:textbox style="mso-fit-shape-to-text:t" inset="0,0,0,0">
                <w:txbxContent>
                  <w:p w:rsidR="002D0B2D" w:rsidRDefault="00A3537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7C" w:rsidRDefault="00A3537C"/>
  </w:footnote>
  <w:footnote w:type="continuationSeparator" w:id="0">
    <w:p w:rsidR="00A3537C" w:rsidRDefault="00A353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2D"/>
    <w:rsid w:val="002D0B2D"/>
    <w:rsid w:val="00A3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5pt0pt">
    <w:name w:val="Основной текст + 18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Verdana65pt">
    <w:name w:val="Основной текст + Verdana;6;5 pt;Курсив"/>
    <w:basedOn w:val="a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after="240" w:line="278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85pt0pt">
    <w:name w:val="Основной текст + 18;5 pt;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7"/>
      <w:szCs w:val="37"/>
      <w:u w:val="none"/>
      <w:lang w:val="ru-RU"/>
    </w:rPr>
  </w:style>
  <w:style w:type="character" w:customStyle="1" w:styleId="Verdana65pt">
    <w:name w:val="Основной текст + Verdana;6;5 pt;Курсив"/>
    <w:basedOn w:val="a7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8pt">
    <w:name w:val="Основной текст + 8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0pt0">
    <w:name w:val="Основной текст + 1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240" w:after="240" w:line="278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</dc:creator>
  <cp:lastModifiedBy>Одинцова</cp:lastModifiedBy>
  <cp:revision>1</cp:revision>
  <dcterms:created xsi:type="dcterms:W3CDTF">2013-01-28T05:01:00Z</dcterms:created>
  <dcterms:modified xsi:type="dcterms:W3CDTF">2013-01-28T05:02:00Z</dcterms:modified>
</cp:coreProperties>
</file>